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87" w:rsidRDefault="00E22A60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ПОЯСНИТЕЛЬНАЯ ЗАПИСКА</w:t>
      </w:r>
    </w:p>
    <w:p w:rsidR="005A7587" w:rsidRDefault="00E22A60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к проекту закона Алтайского края «О внесении изменений </w:t>
      </w:r>
      <w:r>
        <w:rPr>
          <w:rFonts w:ascii="PT Astra Serif" w:hAnsi="PT Astra Serif"/>
          <w:b/>
          <w:sz w:val="28"/>
        </w:rPr>
        <w:br/>
        <w:t xml:space="preserve">в закон Алтайского края «О мерах по защите здоровья </w:t>
      </w:r>
      <w:r>
        <w:rPr>
          <w:rFonts w:ascii="PT Astra Serif" w:hAnsi="PT Astra Serif"/>
          <w:b/>
          <w:sz w:val="28"/>
        </w:rPr>
        <w:br/>
        <w:t xml:space="preserve">несовершеннолетних в сфере розничной продажи некоторых </w:t>
      </w:r>
      <w:r>
        <w:rPr>
          <w:rFonts w:ascii="PT Astra Serif" w:hAnsi="PT Astra Serif"/>
          <w:b/>
          <w:sz w:val="28"/>
        </w:rPr>
        <w:br/>
        <w:t>товаров на территории Алтайского края»</w:t>
      </w:r>
    </w:p>
    <w:p w:rsidR="005A7587" w:rsidRDefault="005A7587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5A7587" w:rsidRDefault="00E22A60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 закона Алтайского </w:t>
      </w:r>
      <w:r>
        <w:rPr>
          <w:rFonts w:ascii="PT Astra Serif" w:hAnsi="PT Astra Serif"/>
          <w:sz w:val="28"/>
        </w:rPr>
        <w:t>края «О внесении изменений в закон Алтайского края «О мерах по защите здоровья несовершеннолетних в сфере розничной продажи некоторых товаров на территории Алтайского края» разработан в целях усиления защиты здоровья и жизни несовершеннолетних на территори</w:t>
      </w:r>
      <w:r>
        <w:rPr>
          <w:rFonts w:ascii="PT Astra Serif" w:hAnsi="PT Astra Serif"/>
          <w:sz w:val="28"/>
        </w:rPr>
        <w:t xml:space="preserve">и Алтайского края путём расширения перечня товаров, запрещённых к розничной продаже лицам, не достигшим восемнадцатилетнего возраста. </w:t>
      </w:r>
    </w:p>
    <w:p w:rsidR="005A7587" w:rsidRDefault="00E22A60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Законопроектом вводится запрет на продажу несовершеннолетним                               на территории Алтайского края </w:t>
      </w:r>
      <w:r>
        <w:rPr>
          <w:rFonts w:ascii="PT Astra Serif" w:hAnsi="PT Astra Serif"/>
          <w:sz w:val="28"/>
        </w:rPr>
        <w:t>горюче-смазочных материалов, легковоспламеняющихся жидкостей и лакокрасочных изделий.</w:t>
      </w:r>
    </w:p>
    <w:p w:rsidR="005A7587" w:rsidRDefault="00E22A60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Законопроект направлен на снижение числа дорожно-транспортных происшествий, совершаемых несовершеннолетними. В 2024-2025 годах                    на территории края зарег</w:t>
      </w:r>
      <w:r>
        <w:rPr>
          <w:rFonts w:ascii="PT Astra Serif" w:hAnsi="PT Astra Serif"/>
          <w:sz w:val="28"/>
        </w:rPr>
        <w:t>истрировано 116 дорожно-транспортных происшествий с участием несовершеннолетних в качестве водителей.                          В 15 случаях несовершеннолетние были привлечены к уголовной ответственности по статье 264 Уголовного кодекса Российской Федерации</w:t>
      </w:r>
      <w:r>
        <w:rPr>
          <w:rFonts w:ascii="PT Astra Serif" w:hAnsi="PT Astra Serif"/>
          <w:sz w:val="28"/>
        </w:rPr>
        <w:t xml:space="preserve">                 за нарушение правил дорожного движения и эксплуатации транспортных средств.     </w:t>
      </w:r>
    </w:p>
    <w:p w:rsidR="005A7587" w:rsidRDefault="00E22A60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Актуальность вносимых изменений обусловлена также ростом случаев неправомерного использования горюче-смазочных материалов, легковоспламеняющихся жидкостей и л</w:t>
      </w:r>
      <w:r>
        <w:rPr>
          <w:rFonts w:ascii="PT Astra Serif" w:hAnsi="PT Astra Serif"/>
          <w:sz w:val="28"/>
        </w:rPr>
        <w:t xml:space="preserve">акокрасочных изделий несовершеннолетними. Эти вещества нередко становятся предметом злоупотребления в подростковой среде – используются для токсикомании, хулиганских действий, поджогов. </w:t>
      </w:r>
    </w:p>
    <w:p w:rsidR="005A7587" w:rsidRDefault="00E22A60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Так, на территории края в 2024-2025 годах зарегистрировано           </w:t>
      </w:r>
      <w:r>
        <w:rPr>
          <w:rFonts w:ascii="PT Astra Serif" w:hAnsi="PT Astra Serif"/>
          <w:sz w:val="28"/>
        </w:rPr>
        <w:t xml:space="preserve">                         9 сообщений о поджогах, совершенных несовершеннолетними                                           с использованием различных легковоспламеняющихся жидкостей.</w:t>
      </w:r>
    </w:p>
    <w:p w:rsidR="00A42530" w:rsidRPr="00A42530" w:rsidRDefault="00A42530" w:rsidP="00A42530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A42530">
        <w:rPr>
          <w:rFonts w:ascii="PT Astra Serif" w:hAnsi="PT Astra Serif"/>
          <w:sz w:val="28"/>
        </w:rPr>
        <w:t>В связи с принятием Федерального закона от 29 декабря 2025 года                          № 569-ФЗ «О внесении изменений в Федеральный закон «Об информации, информационных технологиях и о защите информации» и отдельные законодательные акты Российской Федерации» законопроектом предусматривается возможность установления возраста покупателя не только путем предоставления документа, удостоверяющего личность, но и сведений с использованием многофункционального сервиса обмена информацией.</w:t>
      </w:r>
    </w:p>
    <w:p w:rsidR="005A7587" w:rsidRDefault="00E22A60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bookmarkStart w:id="0" w:name="_GoBack"/>
      <w:bookmarkEnd w:id="0"/>
      <w:r>
        <w:rPr>
          <w:rFonts w:ascii="PT Astra Serif" w:hAnsi="PT Astra Serif"/>
          <w:sz w:val="28"/>
        </w:rPr>
        <w:t>В случае непредставления документа или сведений, позволяющих установить возраст покупателя, продав</w:t>
      </w:r>
      <w:r>
        <w:rPr>
          <w:rFonts w:ascii="PT Astra Serif" w:hAnsi="PT Astra Serif"/>
          <w:sz w:val="28"/>
        </w:rPr>
        <w:t>ец вправе будет отказать в продаже соответствующих товаров.</w:t>
      </w:r>
    </w:p>
    <w:p w:rsidR="005A7587" w:rsidRDefault="00E22A60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Законопроект прошел оценку регулирующего воздействия.</w:t>
      </w:r>
    </w:p>
    <w:p w:rsidR="005A7587" w:rsidRDefault="00E22A60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Принятие законопроекта не потребует выделения дополнительных бюджетных ассигнований краевого бюджета.</w:t>
      </w:r>
    </w:p>
    <w:p w:rsidR="005A7587" w:rsidRDefault="00E22A60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Законопроект предлагается принять в двух</w:t>
      </w:r>
      <w:r>
        <w:rPr>
          <w:rFonts w:ascii="PT Astra Serif" w:hAnsi="PT Astra Serif"/>
          <w:sz w:val="28"/>
        </w:rPr>
        <w:t xml:space="preserve"> чтениях.</w:t>
      </w:r>
    </w:p>
    <w:p w:rsidR="005A7587" w:rsidRDefault="005A7587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5A7587" w:rsidRDefault="005A7587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:rsidR="005A7587" w:rsidRDefault="005A7587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3"/>
        <w:gridCol w:w="284"/>
        <w:gridCol w:w="2829"/>
      </w:tblGrid>
      <w:tr w:rsidR="005A758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E22A60">
            <w:pPr>
              <w:spacing w:after="0" w:line="28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5A7587">
            <w:pPr>
              <w:spacing w:after="0" w:line="28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E22A60">
            <w:pPr>
              <w:spacing w:after="0" w:line="28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Прокурор Алтайского края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5A7587">
            <w:pPr>
              <w:spacing w:after="0" w:line="28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E22A60">
            <w:pPr>
              <w:spacing w:after="0" w:line="280" w:lineRule="exact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Председатель постоянного комитета </w:t>
            </w:r>
            <w:r>
              <w:rPr>
                <w:rFonts w:ascii="PT Astra Serif" w:hAnsi="PT Astra Serif"/>
                <w:sz w:val="28"/>
              </w:rPr>
              <w:br/>
              <w:t>по здравоохранению</w:t>
            </w:r>
          </w:p>
        </w:tc>
      </w:tr>
      <w:tr w:rsidR="005A758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5A7587">
            <w:pPr>
              <w:spacing w:after="0" w:line="280" w:lineRule="exact"/>
              <w:rPr>
                <w:rFonts w:ascii="PT Astra Serif" w:hAnsi="PT Astra Serif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5A7587">
            <w:pPr>
              <w:spacing w:after="0" w:line="28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5A7587">
            <w:pPr>
              <w:spacing w:after="0" w:line="28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5A7587">
            <w:pPr>
              <w:spacing w:after="0" w:line="280" w:lineRule="exact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5A7587">
            <w:pPr>
              <w:spacing w:after="0" w:line="280" w:lineRule="exact"/>
              <w:jc w:val="both"/>
              <w:rPr>
                <w:rFonts w:ascii="PT Astra Serif" w:hAnsi="PT Astra Serif"/>
                <w:sz w:val="28"/>
              </w:rPr>
            </w:pPr>
          </w:p>
        </w:tc>
      </w:tr>
      <w:tr w:rsidR="005A758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E22A60">
            <w:pPr>
              <w:spacing w:after="0" w:line="280" w:lineRule="exact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Д.А. </w:t>
            </w:r>
            <w:proofErr w:type="spellStart"/>
            <w:r>
              <w:rPr>
                <w:rFonts w:ascii="PT Astra Serif" w:hAnsi="PT Astra Serif"/>
                <w:sz w:val="28"/>
              </w:rPr>
              <w:t>Голобородько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5A7587">
            <w:pPr>
              <w:spacing w:after="0" w:line="280" w:lineRule="exact"/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E22A60">
            <w:pPr>
              <w:spacing w:after="0" w:line="280" w:lineRule="exact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А.А. Герман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5A7587">
            <w:pPr>
              <w:spacing w:after="0" w:line="280" w:lineRule="exact"/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5A7587" w:rsidRDefault="00E22A60">
            <w:pPr>
              <w:spacing w:after="0" w:line="280" w:lineRule="exact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В.А. Лещенко</w:t>
            </w:r>
          </w:p>
        </w:tc>
      </w:tr>
    </w:tbl>
    <w:p w:rsidR="005A7587" w:rsidRDefault="005A7587">
      <w:pPr>
        <w:spacing w:after="0" w:line="280" w:lineRule="exact"/>
        <w:jc w:val="both"/>
        <w:rPr>
          <w:rFonts w:ascii="PT Astra Serif" w:hAnsi="PT Astra Serif"/>
          <w:sz w:val="28"/>
        </w:rPr>
      </w:pPr>
    </w:p>
    <w:sectPr w:rsidR="005A7587">
      <w:headerReference w:type="default" r:id="rId6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A60" w:rsidRDefault="00E22A60">
      <w:pPr>
        <w:spacing w:after="0" w:line="240" w:lineRule="auto"/>
      </w:pPr>
      <w:r>
        <w:separator/>
      </w:r>
    </w:p>
  </w:endnote>
  <w:endnote w:type="continuationSeparator" w:id="0">
    <w:p w:rsidR="00E22A60" w:rsidRDefault="00E2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A60" w:rsidRDefault="00E22A60">
      <w:pPr>
        <w:spacing w:after="0" w:line="240" w:lineRule="auto"/>
      </w:pPr>
      <w:r>
        <w:separator/>
      </w:r>
    </w:p>
  </w:footnote>
  <w:footnote w:type="continuationSeparator" w:id="0">
    <w:p w:rsidR="00E22A60" w:rsidRDefault="00E2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87" w:rsidRDefault="00E22A60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 w:rsidR="00A42530">
      <w:rPr>
        <w:noProof/>
      </w:rPr>
      <w:t>2</w:t>
    </w:r>
    <w:r>
      <w:fldChar w:fldCharType="end"/>
    </w:r>
  </w:p>
  <w:p w:rsidR="005A7587" w:rsidRDefault="005A75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87"/>
    <w:rsid w:val="005A7587"/>
    <w:rsid w:val="00A42530"/>
    <w:rsid w:val="00E2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6FDEB-3218-4B7F-B5C8-73E15BEF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3">
    <w:name w:val="Основной шрифт абзаца2"/>
    <w:link w:val="a5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Вячеславовна Балашова</cp:lastModifiedBy>
  <cp:revision>2</cp:revision>
  <dcterms:created xsi:type="dcterms:W3CDTF">2026-04-01T04:20:00Z</dcterms:created>
  <dcterms:modified xsi:type="dcterms:W3CDTF">2026-04-01T07:00:00Z</dcterms:modified>
</cp:coreProperties>
</file>